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A2" w:rsidRDefault="002A55A2" w:rsidP="002A55A2">
      <w:pPr>
        <w:pStyle w:val="22"/>
        <w:keepNext/>
        <w:keepLines/>
      </w:pPr>
      <w:bookmarkStart w:id="0" w:name="bookmark2"/>
      <w:r>
        <w:rPr>
          <w:color w:val="000000"/>
          <w:lang w:eastAsia="ru-RU" w:bidi="ru-RU"/>
        </w:rPr>
        <w:t>Форма заявления о предоставлении муниципальной услуги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64"/>
        <w:gridCol w:w="5534"/>
      </w:tblGrid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Ходатайство об установлении публичного сервитута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40"/>
              <w:ind w:firstLine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5A2" w:rsidRDefault="002A55A2" w:rsidP="002842EF">
            <w:pPr>
              <w:pStyle w:val="a5"/>
              <w:spacing w:line="259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00"/>
              <w:ind w:firstLine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spacing w:line="259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tabs>
                <w:tab w:val="left" w:pos="167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Сокращенное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наименование</w:t>
            </w:r>
          </w:p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(при наличии)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Организационно-правовая форма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tabs>
                <w:tab w:val="left" w:pos="1387"/>
                <w:tab w:val="left" w:pos="229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Почтовый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адрес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(индекс,</w:t>
            </w:r>
          </w:p>
          <w:p w:rsidR="002A55A2" w:rsidRDefault="002A55A2" w:rsidP="002842EF">
            <w:pPr>
              <w:pStyle w:val="a5"/>
              <w:tabs>
                <w:tab w:val="left" w:pos="1877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субъект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Российской</w:t>
            </w:r>
          </w:p>
          <w:p w:rsidR="002A55A2" w:rsidRDefault="002A55A2" w:rsidP="002842EF">
            <w:pPr>
              <w:pStyle w:val="a5"/>
              <w:tabs>
                <w:tab w:val="left" w:pos="1877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Федерации,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населенный</w:t>
            </w:r>
          </w:p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пункт, улица, дом)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ОГРН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Сведения о представителе Заявителя: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Фамилия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5A2" w:rsidRDefault="002A55A2" w:rsidP="002842EF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5A2" w:rsidRDefault="002A55A2" w:rsidP="002842EF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Отчество (при наличии)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tabs>
                <w:tab w:val="left" w:pos="902"/>
                <w:tab w:val="left" w:pos="2496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электронной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почты</w:t>
            </w:r>
          </w:p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(при наличии)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</w:tbl>
    <w:p w:rsidR="002A55A2" w:rsidRDefault="002A55A2" w:rsidP="002A55A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64"/>
        <w:gridCol w:w="5534"/>
      </w:tblGrid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0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3.4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tabs>
                <w:tab w:val="left" w:pos="1661"/>
              </w:tabs>
              <w:spacing w:line="254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и реквизиты документа, подтверждающего полномочия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представителя</w:t>
            </w:r>
          </w:p>
          <w:p w:rsidR="002A55A2" w:rsidRDefault="002A55A2" w:rsidP="002842EF">
            <w:pPr>
              <w:pStyle w:val="a5"/>
              <w:spacing w:line="254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Заявителя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00"/>
              <w:ind w:firstLine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spacing w:line="254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</w:t>
            </w:r>
            <w:hyperlink r:id="rId5" w:history="1">
              <w:r>
                <w:rPr>
                  <w:color w:val="000000"/>
                  <w:sz w:val="24"/>
                  <w:szCs w:val="24"/>
                  <w:lang w:eastAsia="ru-RU" w:bidi="ru-RU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  <w:lang w:eastAsia="ru-RU" w:bidi="ru-RU"/>
                </w:rPr>
                <w:t>статьей</w:t>
              </w:r>
            </w:hyperlink>
            <w:r>
              <w:rPr>
                <w:color w:val="0000FF"/>
                <w:sz w:val="24"/>
                <w:szCs w:val="24"/>
                <w:u w:val="single"/>
                <w:lang w:eastAsia="ru-RU" w:bidi="ru-RU"/>
              </w:rPr>
              <w:t xml:space="preserve"> </w:t>
            </w:r>
            <w:hyperlink r:id="rId6" w:history="1">
              <w:r>
                <w:rPr>
                  <w:color w:val="0000FF"/>
                  <w:sz w:val="24"/>
                  <w:szCs w:val="24"/>
                  <w:u w:val="single"/>
                  <w:lang w:eastAsia="ru-RU" w:bidi="ru-RU"/>
                </w:rPr>
                <w:t>39.37</w:t>
              </w:r>
              <w:r>
                <w:rPr>
                  <w:color w:val="0000FF"/>
                  <w:sz w:val="24"/>
                  <w:szCs w:val="24"/>
                  <w:lang w:eastAsia="ru-RU" w:bidi="ru-RU"/>
                </w:rPr>
                <w:t xml:space="preserve"> </w:t>
              </w:r>
            </w:hyperlink>
            <w:r>
              <w:rPr>
                <w:color w:val="000000"/>
                <w:sz w:val="24"/>
                <w:szCs w:val="24"/>
                <w:lang w:eastAsia="ru-RU" w:bidi="ru-RU"/>
              </w:rPr>
              <w:t>Земельного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5A2" w:rsidRDefault="002A55A2" w:rsidP="002842EF"/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spacing w:line="257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кодекса Российской Федерации или</w:t>
            </w:r>
            <w:hyperlink r:id="rId7" w:history="1">
              <w:r>
                <w:rPr>
                  <w:color w:val="000000"/>
                  <w:sz w:val="24"/>
                  <w:szCs w:val="24"/>
                  <w:lang w:eastAsia="ru-RU" w:bidi="ru-RU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  <w:lang w:eastAsia="ru-RU" w:bidi="ru-RU"/>
                </w:rPr>
                <w:t>статьей 3.6</w:t>
              </w:r>
              <w:r>
                <w:rPr>
                  <w:color w:val="0000FF"/>
                  <w:sz w:val="24"/>
                  <w:szCs w:val="24"/>
                  <w:lang w:eastAsia="ru-RU" w:bidi="ru-RU"/>
                </w:rPr>
                <w:t xml:space="preserve"> </w:t>
              </w:r>
            </w:hyperlink>
            <w:r>
              <w:rPr>
                <w:color w:val="000000"/>
                <w:sz w:val="24"/>
                <w:szCs w:val="24"/>
                <w:lang w:eastAsia="ru-RU" w:bidi="ru-RU"/>
              </w:rPr>
              <w:t>Федерального закона от 25 октября 2001 года № 137-ФЗ «О введении в действие Земельного кодекса Российской Федерации»,</w:t>
            </w:r>
            <w:hyperlink r:id="rId8" w:history="1">
              <w:r>
                <w:rPr>
                  <w:color w:val="000000"/>
                  <w:sz w:val="24"/>
                  <w:szCs w:val="24"/>
                  <w:lang w:eastAsia="ru-RU" w:bidi="ru-RU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  <w:lang w:eastAsia="ru-RU" w:bidi="ru-RU"/>
                </w:rPr>
                <w:t>частью 4.2 статьи 25</w:t>
              </w:r>
              <w:r>
                <w:rPr>
                  <w:color w:val="0000FF"/>
                  <w:sz w:val="24"/>
                  <w:szCs w:val="24"/>
                  <w:lang w:eastAsia="ru-RU" w:bidi="ru-RU"/>
                </w:rPr>
                <w:t xml:space="preserve"> </w:t>
              </w:r>
            </w:hyperlink>
            <w:r>
              <w:rPr>
                <w:color w:val="000000"/>
                <w:sz w:val="24"/>
                <w:szCs w:val="24"/>
                <w:lang w:eastAsia="ru-RU" w:bidi="ru-RU"/>
              </w:rPr>
              <w:t>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Федерации»):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5A2" w:rsidRDefault="002A55A2" w:rsidP="002842EF"/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tabs>
                <w:tab w:val="left" w:leader="underscore" w:pos="8237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Испрашиваемый срок публичного сервитута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00"/>
              <w:ind w:firstLine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spacing w:line="254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</w:t>
            </w:r>
            <w:hyperlink r:id="rId9" w:history="1">
              <w:r>
                <w:rPr>
                  <w:color w:val="000000"/>
                  <w:sz w:val="24"/>
                  <w:szCs w:val="24"/>
                  <w:lang w:eastAsia="ru-RU" w:bidi="ru-RU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  <w:lang w:eastAsia="ru-RU" w:bidi="ru-RU"/>
                </w:rPr>
                <w:t>подпунктом 4 пункта 1 статьи 39.41</w:t>
              </w:r>
            </w:hyperlink>
            <w:r>
              <w:rPr>
                <w:color w:val="0000FF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5A2" w:rsidRDefault="002A55A2" w:rsidP="002842EF"/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80"/>
              <w:ind w:firstLine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8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Обоснование необходимости установления публичного сервитута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5A2" w:rsidRDefault="002A55A2" w:rsidP="002842EF"/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</w:tbl>
    <w:p w:rsidR="002A55A2" w:rsidRDefault="002A55A2" w:rsidP="002A55A2">
      <w:pPr>
        <w:spacing w:line="1" w:lineRule="exact"/>
      </w:pPr>
      <w:r>
        <w:br w:type="page"/>
      </w: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661"/>
        <w:gridCol w:w="1445"/>
        <w:gridCol w:w="2693"/>
      </w:tblGrid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2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0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tabs>
                <w:tab w:val="left" w:pos="1450"/>
                <w:tab w:val="left" w:pos="2875"/>
                <w:tab w:val="left" w:pos="4867"/>
                <w:tab w:val="left" w:pos="6610"/>
                <w:tab w:val="left" w:pos="7742"/>
              </w:tabs>
              <w:spacing w:line="257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а также о правообладателе инженерного сооружения, являющегося линейным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объектом,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реконструкция,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капитальный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ремонт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которого</w:t>
            </w:r>
          </w:p>
          <w:p w:rsidR="002A55A2" w:rsidRDefault="002A55A2" w:rsidP="002842EF">
            <w:pPr>
              <w:pStyle w:val="a5"/>
              <w:spacing w:line="257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(реконструкция, капитальный ремонт участков (частей) которого) осуществляются в связи с планируемым строительством, реконструкцией, капитальным ремонтом объектов капитального строительства, в случае, если заявитель не является правообладателем указанного инженерного сооружения (в данном случае указываются сведения в объеме, предусмотренном </w:t>
            </w:r>
            <w:r>
              <w:rPr>
                <w:color w:val="0000FF"/>
                <w:sz w:val="24"/>
                <w:szCs w:val="24"/>
                <w:u w:val="single"/>
                <w:lang w:eastAsia="ru-RU" w:bidi="ru-RU"/>
              </w:rPr>
              <w:t>строкой 2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являющегося линейным объектом, реконструкции его участка (части), которое переносится в связи с изъятием такого земельного участка для государственных или муниципальных нужд, а также если ходатайство об установлении публичного сервитута подается с целью установления публичного сервитута в целях реконструкции, капитального ремонта инженерного сооружения, являющегося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линейным объектом, реконструкции, капитального ремонта его участков (частей)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5A2" w:rsidRDefault="002A55A2" w:rsidP="002842EF"/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0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tabs>
                <w:tab w:val="left" w:pos="1018"/>
                <w:tab w:val="left" w:pos="2582"/>
                <w:tab w:val="left" w:pos="3120"/>
              </w:tabs>
              <w:spacing w:line="254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Кадастровые номера земельных участков (при их наличии), в отношении которых подано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ходатайство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установлении</w:t>
            </w:r>
          </w:p>
          <w:p w:rsidR="002A55A2" w:rsidRDefault="002A55A2" w:rsidP="002842EF">
            <w:pPr>
              <w:pStyle w:val="a5"/>
              <w:spacing w:line="254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5A2" w:rsidRDefault="002A55A2" w:rsidP="002842EF"/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/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5A2" w:rsidRDefault="002A55A2" w:rsidP="002842EF"/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/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00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tabs>
                <w:tab w:val="left" w:pos="1824"/>
                <w:tab w:val="left" w:pos="7310"/>
              </w:tabs>
              <w:spacing w:line="257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Право, на котором инженерное сооружение принадлежит Заявителю (если подано ходатайство об установлении публичного сервитута для реконструкции, капитального ремонта или эксплуатации указанного инженерного сооружения, реконструкции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или капитального ремонта участка (части)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инженерного</w:t>
            </w:r>
          </w:p>
          <w:p w:rsidR="002A55A2" w:rsidRDefault="002A55A2" w:rsidP="002842EF">
            <w:pPr>
              <w:pStyle w:val="a5"/>
              <w:spacing w:line="257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сооружения, являющегося линейным объектом)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00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Сведения о способах представления результатов рассмотрения ходатайства: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5A2" w:rsidRDefault="002A55A2" w:rsidP="002842EF"/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tabs>
                <w:tab w:val="left" w:pos="2122"/>
                <w:tab w:val="left" w:pos="3278"/>
                <w:tab w:val="left" w:pos="4685"/>
              </w:tabs>
              <w:spacing w:line="259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виде электронного документа, который направляется уполномоченным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органом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Заявителю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посредством</w:t>
            </w:r>
          </w:p>
          <w:p w:rsidR="002A55A2" w:rsidRDefault="002A55A2" w:rsidP="002842EF">
            <w:pPr>
              <w:pStyle w:val="a5"/>
              <w:spacing w:line="259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электронной почты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(да/нет)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5A2" w:rsidRDefault="002A55A2" w:rsidP="002842EF"/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spacing w:line="257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(да/нет)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00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Документы, прилагаемые к ходатайству:</w:t>
            </w:r>
          </w:p>
        </w:tc>
      </w:tr>
    </w:tbl>
    <w:p w:rsidR="002A55A2" w:rsidRDefault="002A55A2" w:rsidP="002A55A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106"/>
        <w:gridCol w:w="2693"/>
      </w:tblGrid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  <w:tc>
          <w:tcPr>
            <w:tcW w:w="8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00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tabs>
                <w:tab w:val="left" w:pos="5314"/>
                <w:tab w:val="left" w:pos="7171"/>
              </w:tabs>
              <w:spacing w:line="254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обезличивание,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блокирование,</w:t>
            </w:r>
          </w:p>
          <w:p w:rsidR="002A55A2" w:rsidRDefault="002A55A2" w:rsidP="002842EF">
            <w:pPr>
              <w:pStyle w:val="a5"/>
              <w:spacing w:line="254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pStyle w:val="a5"/>
              <w:spacing w:before="100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spacing w:line="257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</w:t>
            </w:r>
            <w:hyperlink r:id="rId10" w:history="1">
              <w:r>
                <w:rPr>
                  <w:color w:val="000000"/>
                  <w:sz w:val="24"/>
                  <w:szCs w:val="24"/>
                  <w:lang w:eastAsia="ru-RU" w:bidi="ru-RU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u w:val="single"/>
                  <w:lang w:eastAsia="ru-RU" w:bidi="ru-RU"/>
                </w:rPr>
                <w:t>статьей</w:t>
              </w:r>
            </w:hyperlink>
            <w:r>
              <w:rPr>
                <w:color w:val="0000FF"/>
                <w:sz w:val="24"/>
                <w:szCs w:val="24"/>
                <w:u w:val="single"/>
                <w:lang w:eastAsia="ru-RU" w:bidi="ru-RU"/>
              </w:rPr>
              <w:t xml:space="preserve"> </w:t>
            </w:r>
            <w:hyperlink r:id="rId11" w:history="1">
              <w:r>
                <w:rPr>
                  <w:color w:val="0000FF"/>
                  <w:sz w:val="24"/>
                  <w:szCs w:val="24"/>
                  <w:u w:val="single"/>
                  <w:lang w:eastAsia="ru-RU" w:bidi="ru-RU"/>
                </w:rPr>
                <w:t>39.41</w:t>
              </w:r>
              <w:r>
                <w:rPr>
                  <w:color w:val="0000FF"/>
                  <w:sz w:val="24"/>
                  <w:szCs w:val="24"/>
                  <w:lang w:eastAsia="ru-RU" w:bidi="ru-RU"/>
                </w:rPr>
                <w:t xml:space="preserve"> </w:t>
              </w:r>
            </w:hyperlink>
            <w:r>
              <w:rPr>
                <w:color w:val="000000"/>
                <w:sz w:val="24"/>
                <w:szCs w:val="24"/>
                <w:lang w:eastAsia="ru-RU" w:bidi="ru-RU"/>
              </w:rPr>
              <w:t>Земельного кодекса Российской Федерации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Подпись: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Дата: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tabs>
                <w:tab w:val="left" w:leader="underscore" w:pos="355"/>
                <w:tab w:val="left" w:leader="underscore" w:pos="2155"/>
              </w:tabs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г.</w:t>
            </w:r>
          </w:p>
        </w:tc>
      </w:tr>
      <w:tr w:rsidR="002A55A2" w:rsidTr="002842E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5A2" w:rsidRDefault="002A55A2" w:rsidP="002842EF"/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5A2" w:rsidRDefault="002A55A2" w:rsidP="002842EF">
            <w:pPr>
              <w:pStyle w:val="a5"/>
              <w:tabs>
                <w:tab w:val="left" w:pos="3010"/>
              </w:tabs>
              <w:ind w:firstLine="7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(подпись)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(инициалы, фамилия)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2" w:rsidRDefault="002A55A2" w:rsidP="002842EF">
            <w:pPr>
              <w:rPr>
                <w:sz w:val="10"/>
                <w:szCs w:val="10"/>
              </w:rPr>
            </w:pPr>
          </w:p>
        </w:tc>
      </w:tr>
    </w:tbl>
    <w:p w:rsidR="002A55A2" w:rsidRDefault="002A55A2" w:rsidP="002A55A2">
      <w:pPr>
        <w:spacing w:after="619" w:line="1" w:lineRule="exact"/>
      </w:pPr>
    </w:p>
    <w:p w:rsidR="00B72B92" w:rsidRDefault="002A55A2"/>
    <w:sectPr w:rsidR="00B72B92">
      <w:headerReference w:type="default" r:id="rId12"/>
      <w:headerReference w:type="first" r:id="rId13"/>
      <w:pgSz w:w="11900" w:h="16840"/>
      <w:pgMar w:top="1124" w:right="833" w:bottom="1143" w:left="1612" w:header="0" w:footer="3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72" w:rsidRDefault="002A55A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55DD64D" wp14:editId="0BF32304">
              <wp:simplePos x="0" y="0"/>
              <wp:positionH relativeFrom="page">
                <wp:posOffset>3982720</wp:posOffset>
              </wp:positionH>
              <wp:positionV relativeFrom="page">
                <wp:posOffset>497205</wp:posOffset>
              </wp:positionV>
              <wp:extent cx="76200" cy="1219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7F72" w:rsidRDefault="002A55A2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A55A2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13.6pt;margin-top:39.15pt;width:6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" filled="f" stroked="f">
              <v:textbox style="mso-fit-shape-to-text:t" inset="0,0,0,0">
                <w:txbxContent>
                  <w:p w:rsidR="005B7F72" w:rsidRDefault="002A55A2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A55A2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72" w:rsidRDefault="002A55A2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A2"/>
    <w:rsid w:val="002A55A2"/>
    <w:rsid w:val="002E147A"/>
    <w:rsid w:val="006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5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2A55A2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2A55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2A55A2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2A55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A55A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A55A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2A55A2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2A55A2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2A55A2"/>
    <w:pPr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5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2A55A2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2A55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2A55A2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2A55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A55A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A55A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2A55A2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2A55A2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2A55A2"/>
    <w:pPr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5365&amp;date=31.03.2023&amp;dst=356&amp;field=13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3592&amp;date=31.03.2023&amp;dst=234&amp;field=134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5595&amp;date=31.03.2023&amp;dst=2014&amp;field=134" TargetMode="External"/><Relationship Id="rId11" Type="http://schemas.openxmlformats.org/officeDocument/2006/relationships/hyperlink" Target="https://login.consultant.ru/link/?req=doc&amp;base=LAW&amp;n=425595&amp;date=31.03.2023&amp;dst=2044&amp;field=134" TargetMode="External"/><Relationship Id="rId5" Type="http://schemas.openxmlformats.org/officeDocument/2006/relationships/hyperlink" Target="https://login.consultant.ru/link/?req=doc&amp;base=LAW&amp;n=425595&amp;date=31.03.2023&amp;dst=2014&amp;fie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5595&amp;date=31.03.2023&amp;dst=204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5595&amp;date=31.03.2023&amp;dst=2049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Kurbanova</dc:creator>
  <cp:lastModifiedBy>Kurbanova</cp:lastModifiedBy>
  <cp:revision>1</cp:revision>
  <dcterms:created xsi:type="dcterms:W3CDTF">2023-04-27T03:13:00Z</dcterms:created>
  <dcterms:modified xsi:type="dcterms:W3CDTF">2023-04-27T03:14:00Z</dcterms:modified>
</cp:coreProperties>
</file>